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b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附件二：</w:t>
      </w:r>
    </w:p>
    <w:p>
      <w:pPr>
        <w:numPr>
          <w:ilvl w:val="0"/>
          <w:numId w:val="0"/>
        </w:numPr>
        <w:spacing w:line="360" w:lineRule="auto"/>
        <w:jc w:val="center"/>
        <w:rPr>
          <w:rFonts w:hint="default" w:ascii="Times New Roman" w:hAnsi="Times New Roman" w:cs="Times New Roman"/>
          <w:b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>0.9%氯化钠注射液（500ml）要求</w:t>
      </w:r>
    </w:p>
    <w:p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资质要求</w:t>
      </w:r>
    </w:p>
    <w:p>
      <w:pPr>
        <w:ind w:firstLine="560" w:firstLineChars="200"/>
        <w:jc w:val="both"/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1、投标人具有独立承担民事责任的能力</w:t>
      </w: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zh-CN" w:eastAsia="zh-CN"/>
          <w14:textFill>
            <w14:solidFill>
              <w14:schemeClr w14:val="tx1"/>
            </w14:solidFill>
          </w14:textFill>
        </w:rPr>
        <w:t>和履行合同能力；</w:t>
      </w:r>
    </w:p>
    <w:p>
      <w:pPr>
        <w:ind w:firstLine="560" w:firstLineChars="200"/>
        <w:jc w:val="both"/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2、投标人参加本次比选活动前三年内，在经营活动中没有重大违法违规记录；</w:t>
      </w:r>
    </w:p>
    <w:p>
      <w:pPr>
        <w:ind w:firstLine="560" w:firstLineChars="200"/>
        <w:jc w:val="both"/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3、投标人具有良好的商业信誉和健全的财务会计制度；</w:t>
      </w:r>
    </w:p>
    <w:p>
      <w:pPr>
        <w:ind w:firstLine="560" w:firstLineChars="200"/>
        <w:jc w:val="both"/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4、投标人具有依法缴纳税收和社会保障资金的良好记录；</w:t>
      </w:r>
    </w:p>
    <w:p>
      <w:pPr>
        <w:ind w:firstLine="560" w:firstLineChars="200"/>
        <w:jc w:val="both"/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5、投标人提供营业执照等相关资质文件，并加盖公章。</w:t>
      </w:r>
    </w:p>
    <w:p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技术要求</w:t>
      </w:r>
    </w:p>
    <w:p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（一）氯化钠注射液（袋装）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1、本产品为全密闭输液系统，直立式聚丙烯输液袋（双阀）。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2、本产品为氯化钠的等渗灭菌水溶液，含氯化钠（NaCl）的成分应为（0.85%~0.95%（g/ml）），剂型为注射型。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3、产品规格：500ml：4.5g（0.9%）；包装：30瓶/箱；可立袋包装。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4、本产品为无色澄明液体，PH值为：4.5~7.0。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leftChars="0"/>
        <w:textAlignment w:val="auto"/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5、</w:t>
      </w:r>
      <w:r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  <w:t>本产品适用于各种原因导致的失水，包括低渗性、等渗性、高渗性失水。</w:t>
      </w:r>
    </w:p>
    <w:p>
      <w:pPr>
        <w:numPr>
          <w:ilvl w:val="0"/>
          <w:numId w:val="0"/>
        </w:numPr>
        <w:spacing w:line="520" w:lineRule="exact"/>
        <w:ind w:leftChars="200"/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  <w:t>6、新型双立管组合盖设计，不掉针，不漏液，减少穿刺落屑，专口专用，安全方便。</w:t>
      </w:r>
    </w:p>
    <w:p>
      <w:pPr>
        <w:pStyle w:val="2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氯化钠注射液（玻璃瓶）</w:t>
      </w:r>
    </w:p>
    <w:p>
      <w:pPr>
        <w:numPr>
          <w:ilvl w:val="0"/>
          <w:numId w:val="0"/>
        </w:numPr>
        <w:spacing w:line="520" w:lineRule="exact"/>
        <w:ind w:firstLine="560" w:firstLineChars="200"/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  <w:t>1、本产品为全密闭输液系统，非PVC软袋输液产品。</w:t>
      </w:r>
    </w:p>
    <w:p>
      <w:pPr>
        <w:numPr>
          <w:ilvl w:val="0"/>
          <w:numId w:val="0"/>
        </w:numPr>
        <w:spacing w:line="520" w:lineRule="exact"/>
        <w:ind w:firstLine="560" w:firstLineChars="200"/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  <w:t>2、本产品为氯化钠的等渗灭菌水溶液，含氯化钠（NaCl）的成分应为（0.85%~0.95%（g/ml）），剂型为注射剂。</w:t>
      </w:r>
    </w:p>
    <w:p>
      <w:pPr>
        <w:numPr>
          <w:ilvl w:val="0"/>
          <w:numId w:val="0"/>
        </w:numPr>
        <w:spacing w:line="520" w:lineRule="exact"/>
        <w:ind w:firstLine="560" w:firstLineChars="200"/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  <w:t>3、产品规格：500ml：4.5g；包装：30瓶/箱。</w:t>
      </w:r>
    </w:p>
    <w:p>
      <w:pPr>
        <w:numPr>
          <w:ilvl w:val="0"/>
          <w:numId w:val="0"/>
        </w:numPr>
        <w:spacing w:line="520" w:lineRule="exact"/>
        <w:ind w:firstLine="560" w:firstLineChars="200"/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  <w:t>4、不掉针，不漏液，减少穿刺落屑，专口专用，安全方便。</w:t>
      </w:r>
    </w:p>
    <w:p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其他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要求</w:t>
      </w:r>
    </w:p>
    <w:p>
      <w:pPr>
        <w:numPr>
          <w:ilvl w:val="0"/>
          <w:numId w:val="0"/>
        </w:numPr>
        <w:spacing w:line="520" w:lineRule="exact"/>
        <w:ind w:firstLine="560" w:firstLineChars="200"/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  <w:t>1、产品验收合格之日起，有效期不低于12个月。</w:t>
      </w:r>
    </w:p>
    <w:p>
      <w:pPr>
        <w:numPr>
          <w:ilvl w:val="0"/>
          <w:numId w:val="0"/>
        </w:numPr>
        <w:spacing w:line="520" w:lineRule="exact"/>
        <w:ind w:firstLine="560" w:firstLineChars="200"/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  <w:t>2、产品在使用过程中出现异常，供应商应立即派人进行调查指导。</w:t>
      </w:r>
    </w:p>
    <w:p>
      <w:pPr>
        <w:numPr>
          <w:ilvl w:val="0"/>
          <w:numId w:val="0"/>
        </w:numPr>
        <w:spacing w:line="520" w:lineRule="exact"/>
        <w:ind w:firstLine="560" w:firstLineChars="200"/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  <w:t>、产品在有效期内出现质量问题，供应商应负责及时免费退换。</w:t>
      </w:r>
    </w:p>
    <w:p>
      <w:pPr>
        <w:numPr>
          <w:ilvl w:val="0"/>
          <w:numId w:val="0"/>
        </w:numPr>
        <w:spacing w:line="520" w:lineRule="exact"/>
        <w:ind w:firstLine="560" w:firstLineChars="200"/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  <w:t>、保证产品持续供应而不影响中心血液采集工作，若出现严重质量问题或存在严重质量隐患时，采购人有权中止合同。</w:t>
      </w:r>
    </w:p>
    <w:p>
      <w:pPr>
        <w:numPr>
          <w:ilvl w:val="0"/>
          <w:numId w:val="0"/>
        </w:numPr>
        <w:spacing w:line="520" w:lineRule="exact"/>
        <w:ind w:firstLine="560" w:firstLineChars="200"/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  <w:t>5、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投标人需报</w:t>
      </w:r>
      <w:r>
        <w:rPr>
          <w:rFonts w:hint="eastAsia"/>
          <w:sz w:val="28"/>
          <w:szCs w:val="28"/>
          <w:lang w:val="en-US" w:eastAsia="zh-CN"/>
        </w:rPr>
        <w:t>产品的单价。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四、预算金额</w:t>
      </w:r>
    </w:p>
    <w:p>
      <w:pPr>
        <w:numPr>
          <w:ilvl w:val="0"/>
          <w:numId w:val="0"/>
        </w:numPr>
        <w:spacing w:line="520" w:lineRule="exact"/>
        <w:ind w:firstLine="560" w:firstLineChars="200"/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氯化钠注射液（袋装）</w:t>
      </w:r>
      <w:r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  <w:t>预算金额为20.5万元</w:t>
      </w:r>
      <w:r>
        <w:rPr>
          <w:rFonts w:hint="eastAsia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  <w:t>，数量34000袋</w:t>
      </w:r>
      <w:r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  <w:t>；</w:t>
      </w:r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氯化钠注射液（玻璃瓶）</w:t>
      </w:r>
      <w:r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  <w:t>预算金额为1.85万元</w:t>
      </w:r>
      <w:r>
        <w:rPr>
          <w:rFonts w:hint="eastAsia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  <w:t>，数量3092瓶</w:t>
      </w:r>
      <w:r>
        <w:rPr>
          <w:rFonts w:hint="default" w:ascii="Times New Roman" w:hAnsi="Times New Roman" w:eastAsia="宋体" w:cs="Times New Roman"/>
          <w:color w:val="191919"/>
          <w:sz w:val="28"/>
          <w:szCs w:val="28"/>
          <w:shd w:val="clear" w:color="auto" w:fill="FFFFFF"/>
          <w:lang w:val="en-US" w:eastAsia="zh-CN"/>
        </w:rPr>
        <w:t>。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/>
          <w:bCs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B76B58"/>
    <w:multiLevelType w:val="singleLevel"/>
    <w:tmpl w:val="E0B76B5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3785D00"/>
    <w:multiLevelType w:val="singleLevel"/>
    <w:tmpl w:val="53785D0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wMjUwYTVmZTNmZmRkY2M3Njg1NDk0MzZlODVlNWYifQ=="/>
  </w:docVars>
  <w:rsids>
    <w:rsidRoot w:val="00000000"/>
    <w:rsid w:val="32240983"/>
    <w:rsid w:val="4DB869F1"/>
    <w:rsid w:val="5755647F"/>
    <w:rsid w:val="71C42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/>
      <w:kern w:val="2"/>
      <w:sz w:val="21"/>
      <w:szCs w:val="24"/>
    </w:rPr>
  </w:style>
  <w:style w:type="paragraph" w:styleId="3">
    <w:name w:val="Subtitle"/>
    <w:basedOn w:val="1"/>
    <w:next w:val="1"/>
    <w:qFormat/>
    <w:uiPriority w:val="0"/>
    <w:pPr>
      <w:spacing w:line="312" w:lineRule="auto"/>
      <w:jc w:val="left"/>
      <w:outlineLvl w:val="1"/>
    </w:pPr>
    <w:rPr>
      <w:rFonts w:ascii="Cambria" w:hAnsi="Cambria"/>
      <w:b/>
      <w:bCs/>
      <w:kern w:val="28"/>
      <w:sz w:val="21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701</Words>
  <Characters>782</Characters>
  <Lines>0</Lines>
  <Paragraphs>0</Paragraphs>
  <TotalTime>3</TotalTime>
  <ScaleCrop>false</ScaleCrop>
  <LinksUpToDate>false</LinksUpToDate>
  <CharactersWithSpaces>782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2022-09-22T02:49:00Z</dcterms:created>
  <dc:creator>Dell</dc:creator>
  <cp:lastModifiedBy>为你唱花香自来。</cp:lastModifiedBy>
  <dcterms:modified xsi:type="dcterms:W3CDTF">2022-09-23T06:27:57Z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7D1360B409EB44B3B42B8F4AC30F209C</vt:lpwstr>
  </property>
</Properties>
</file>